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15F" w:rsidRDefault="00AB515F" w:rsidP="00827B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>
        <w:fldChar w:fldCharType="begin"/>
      </w:r>
      <w:r>
        <w:instrText xml:space="preserve"> HYPERLINK "http://reyestr.court.gov.ua/Review/79969807" </w:instrText>
      </w:r>
      <w:r>
        <w:fldChar w:fldCharType="separate"/>
      </w:r>
      <w:r>
        <w:rPr>
          <w:rStyle w:val="a4"/>
        </w:rPr>
        <w:t>http://reyestr.court.gov.ua/Review/79969807</w:t>
      </w:r>
      <w:r>
        <w:fldChar w:fldCharType="end"/>
      </w:r>
      <w:bookmarkStart w:id="0" w:name="_GoBack"/>
      <w:bookmarkEnd w:id="0"/>
    </w:p>
    <w:p w:rsidR="00AB515F" w:rsidRDefault="00AB515F" w:rsidP="00827B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</w:p>
    <w:p w:rsidR="00827B0E" w:rsidRPr="00827B0E" w:rsidRDefault="00827B0E" w:rsidP="00827B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uk-UA"/>
        </w:rPr>
        <w:drawing>
          <wp:inline distT="0" distB="0" distL="0" distR="0">
            <wp:extent cx="571500" cy="762000"/>
            <wp:effectExtent l="0" t="0" r="0" b="0"/>
            <wp:docPr id="1" name="Рисунок 1" descr="Державний герб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жавний герб України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B0E" w:rsidRPr="00827B0E" w:rsidRDefault="00827B0E" w:rsidP="00827B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ВИРОК</w:t>
      </w:r>
    </w:p>
    <w:p w:rsidR="00827B0E" w:rsidRPr="00827B0E" w:rsidRDefault="00827B0E" w:rsidP="00827B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ІМЕНЕМ УКРАЇНИ</w:t>
      </w:r>
    </w:p>
    <w:p w:rsidR="00827B0E" w:rsidRPr="00827B0E" w:rsidRDefault="00827B0E" w:rsidP="00827B0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Справа №766/16883/18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18.02.2019 року Херсонський міський суд Херсонської області в складі: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головуючого судді Бочко Ю.І.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 секретарі Лисенко К.М.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за участю прокурора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Рвачова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С.І.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обвинуваченого ОСОБА_1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захисника Кашуба А.В.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розглянувши у відкритому судовому засіданні в залі суду в м. Херсоні кримінальну справу за кримінальним провадженням № 32018230000000076 від 19.06.2018 року по обвинуваченню: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- ОСОБА_1, ІНФОРМАЦІЯ_1 уродженця м. Херсон, громадянина України, маючого вищу освіту, працюючого ІНФОРМАЦІЯ_4, зареєстрованого та проживаючого за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адресою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: АДРЕСА_1, раніше не судимого,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 скоєнні кримінального правопорушення, передбаченого ч. 1 </w:t>
      </w:r>
      <w:hyperlink r:id="rId5" w:anchor="1143" w:tgtFrame="_blank" w:tooltip="Кримінальний кодекс України; нормативно-правовий акт № 2341-III від 05.04.2001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212 КК України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</w:t>
      </w:r>
    </w:p>
    <w:p w:rsidR="00827B0E" w:rsidRPr="00827B0E" w:rsidRDefault="00827B0E" w:rsidP="00827B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встановив :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ОСОБА_1, відповідно до наказу №1 від 13.03.2017 року, будучи ІНФОРМАЦІЯ_4 (код 40446179) (надалі ТОВ «Преміум-2017»), зареєстрованого 25.04.2016 р. Херсонською міською радою у м. Херсоні за № 14991020000019155, взятого на податковий облік в органах державної податкової служби 25.04.2016 р. за НОМЕР_1,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перебуваючого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на обліку в Херсонській ОДПІ ГУ ДФС у Херсонській області, зареєстрованого платником податку на додану вартість відповідно до свідоцтва НОМЕР_2, виданого 30.03.2017 року, зареєстрованого за податковою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адресою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: АДРЕСА_2, діючи в порушення: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 </w:t>
      </w:r>
      <w:hyperlink r:id="rId6" w:anchor="205" w:tgtFrame="_blank" w:tooltip="КОНСТИТУЦІЯ УКРАЇНИ; нормативно-правовий акт № 254к/96-ВР від 28.06.1996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67 Конституції України від 28.06.1996 року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кожен зобов'язаний сплачувати податки і збори в порядку і розмірах, встановлених законом;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- вимог Податкового кодексу України № 2755-УІ від 02.12.2010 року: п.185.1.ст.185 - об'єктом оподаткування є операції платників податків з постачання товарів та послуг, місце надання яких знаходиться на митній території України;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 п. 188.1 ст. 188- б аза оподаткування операцій з постачання товарів (послуг) визначається виходячи з їх договірної (контрактної) вартості, визначеної за вільними цінами, але не нижче за звичайні ціни, з урахуванням акцизного збору, виїзного мита, інших загальнодержавних податків та зборів (обов'язкових платежів), виключаючи податок на додану вартість, який зараховується до ціни товарів (послуг), згідно законам України з питань оподаткування...»;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 п. 198.2.ст. 198 - Датою виникнення права платника податку на віднесення сум податку до податкового кредиту вважається дата тієї події, що відбулася раніше: дата списання коштів з банківського рахунка платника податку в оплату товарів/послуг або дата отримання платником податку товарів/послуг, що підтверджено податковою накладною.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 п. 198.3. ст.198 - Податковий кредит звітного періоду визначається виходячи з договірної (контрактної) вартості товарів/послуг, але не вище рівня звичайних цін, визначених відповідно до статті 39 цього Кодексу, та складається з сум податків, нарахованих (сплачених) платником податку за ставкою, встановленою пунктом 193.1 статті 193 цього Кодексу, протягом такого звітного періоду у зв'язку з: придбанням або виготовленням товарів (у тому числі при їх імпорті) та послуг з метою їх подальшого використання в оподатковуваних операціях у межах господарської діяльності платника податку; придбанням (будівництвом, спорудженням) основних фондів (основних засобів, у тому числі інших необоротних матеріальних активів та незавершених капітальних інвестицій у необоротні капітальні активи), у тому числі при їх імпорті, з метою подальшого використання в оподатковуваних операціях у межах господарської діяльності платника податку.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        п. 198.6. ст.198 - Не відносяться до податкового кредиту суми податку, сплаченого (нарахованого) у зв'язку з придбанням товарів/послуг, не підтверджені податковими накладними.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        п.201.1 ст.201 - платник податку зобов'язаний надати покупцю (отримувачу) на його вимогу підписану уповноваженою платником особою та скріплену печаткою податкову накладну.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        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п.п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 2.14, п. 2 «Положення про документальне забезпечення записів у бухгалтерському обліку» затвердженого </w:t>
      </w:r>
      <w:hyperlink r:id="rId7" w:tgtFrame="_blank" w:tooltip="Про затвердження Положення про документальне забезпечення записів у бухгалтерському обліку; нормативно-правовий акт № 88 від 24.05.1995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наказом Міністерстві фінансів України від 24 травня 1995 року N 88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відповідальність за своєчасне і якісне складання документів, передачу їх у встановлений графіком документообороту терміни для відображення у бухгалтерському обліку, за достовірність даних, наведених документах, несуть особи, які склали і підписали ці документи.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 період серпня - вересень 2017 року, шляхом документального оформлення придбання товарів та послуг від контрагентів-постачальників ПП «ВК «Цемент» (код 35870029) та ТОВ «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Верікс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(код 40927333), ТОВ «Агробіотех-1» (код </w:t>
      </w: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 xml:space="preserve">39728652), ПП «Добробут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(код 40408526) та ПП «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Південьтрансоптторг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(код 40960344), які фактично на адресу ТОВ «Преміум - 2017» не постачалися, незаконно сформував податковий кредит з податку на додану вартість (далі ПДВ), чим ухилився у такий спосіб від сплати ПДВ у сумі 1 049 780,00 грн.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Так, упродовж серпня - вересня 2017 року ОСОБА_1, у встановленому слідством точному місці, у не встановлений слідством точні час, достовірно знаючи про результати фінансово-господарської діяльності ТОВ «Преміум - 2017», дійсні розміри об'єктів оподаткування, суми податків, які підлягають нарахуванню та сплаті в бюджет держави, умисно з мете ухилення від сплати ПДВ, діючи у порушення п. </w:t>
      </w:r>
      <w:hyperlink r:id="rId8" w:anchor="14688" w:tgtFrame="_blank" w:tooltip="Податковий кодекс України (ред. з 01.01.2017); нормативно-правовий акт № 2755-VI від 02.12.2010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185.1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ст. </w:t>
      </w:r>
      <w:hyperlink r:id="rId9" w:anchor="14687" w:tgtFrame="_blank" w:tooltip="Податковий кодекс України (ред. з 01.01.2017); нормативно-правовий акт № 2755-VI від 02.12.2010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185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п. </w:t>
      </w:r>
      <w:hyperlink r:id="rId10" w:anchor="14699" w:tgtFrame="_blank" w:tooltip="Податковий кодекс України (ред. з 01.01.2017); нормативно-правовий акт № 2755-VI від 02.12.2010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186.1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ст.</w:t>
      </w:r>
      <w:hyperlink r:id="rId11" w:anchor="14698" w:tgtFrame="_blank" w:tooltip="Податковий кодекс України (ред. з 01.01.2017); нормативно-правовий акт № 2755-VI від 02.12.2010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186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п.198 п. </w:t>
      </w:r>
      <w:hyperlink r:id="rId12" w:anchor="15125" w:tgtFrame="_blank" w:tooltip="Податковий кодекс України (ред. з 01.01.2017); нормативно-правовий акт № 2755-VI від 02.12.2010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198.2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п. </w:t>
      </w:r>
      <w:hyperlink r:id="rId13" w:anchor="15132" w:tgtFrame="_blank" w:tooltip="Податковий кодекс України (ред. з 01.01.2017); нормативно-правовий акт № 2755-VI від 02.12.2010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198.3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п. </w:t>
      </w:r>
      <w:hyperlink r:id="rId14" w:anchor="15148" w:tgtFrame="_blank" w:tooltip="Податковий кодекс України (ред. з 01.01.2017); нормативно-правовий акт № 2755-VI від 02.12.2010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198.6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ст.</w:t>
      </w:r>
      <w:hyperlink r:id="rId15" w:anchor="15118" w:tgtFrame="_blank" w:tooltip="Податковий кодекс України (ред. з 01.01.2017); нормативно-правовий акт № 2755-VI від 02.12.2010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198 Податкового кодексу України» від 2 грудня 2010року №2755-VI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(із змінами та доповненнями), ТОВ «Преміум - 2017» включив до податкового кредиту з ПДВ вартість придбаних ТМЦ, які сформував за рахунок взаємовідносин із ПП «ВК «Цемент» (код 35870029) та ТОВ «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Верікс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(код 40927333), ТОВ «Агробіотех-1» (код 39728652), ПП «Добробут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(код 40408526) та ПП «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Південьтрансоптторг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(код 40960344), які фактично не постачалися на загальну суму ПДВ 1 049 780,00 грн., у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т.ч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.: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        за серпень 2017 року на суму 720 822,00 грн.,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-        за вересень 2017 року на суму 328 958,00 грн.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У подальшому ОСОБА_1 умисно, з метою приховування дійсного об'єкту оподаткування з ПДВ та ухилення у такий спосіб від сплати зазначеного податку ТОВ «Преміум - 2017»,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вніс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до додатків № 5 до податкових декларацій підприємства з ПДВ за серпень - вересень 2017 року суми незаконно сформованого податкового кредиту від ПП «ВК «Цемент» (код 35870029), ТОВ «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Верікс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(код 40927333), ТОВ «Агробіотех-1» (код 39728652), ПП «Добробут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(код 40408526) та ПП «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Південьтрансоптторг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 (код 40960344) та надав декларації до ДПІ у м. Херсоні, за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адресою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: м. Херсон, вул. І.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Куліка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143а, занизивши тим самим ПДВ ТОВ «Преміум - 2017» на суму 1 049 780,00 грн.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Злочинні дії ОСОБА_1 призвели до фактичного ненадходження до бюджету податку на додану вартість в сумі 1 049 780,00 грн., що більш ніж у 1312 разів перевищує неоподаткований мінімум доходів громадян, та є значним розміром.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Вищевказана сума підтверджується висновками акту документальної позапланової виїзної перевірки ТОВ «Преміум-2017» (код 40446179) ГУ ДФС у Херсонській області від 21.12.2017 №292/21-22-14-01/40446179 та висновком судово-економічної експертизи Херсонського НДЕКЦ МВС України від 27.08.2018 р.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Обвинувачений ОСОБА_1 у судовому засіданні винним себе визнав повністю, пояснив, що він будучи ІНФОРМАЦІЯ_4, у період серпня - вересень 2017 року, шляхом документального оформлення придбання товарів та послуг від контрагентів-постачальників ПП «ВК «Цемент», ТОВ «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Верікс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», ТОВ «Агробіотех-1», ПП «Добробут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Трейд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» та ПП «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Південьтрансоптторг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», які фактично на адресу ТОВ «Преміум - 2017» не постачалися, незаконно сформував податковий кредит з </w:t>
      </w: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lastRenderedPageBreak/>
        <w:t>податку на додану вартість, чим ухилився у такий спосіб від сплати ПДВ у сумі 1 049 780,00 грн. Цивільний позов визнав.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Таким чином, дії обвинуваченого необхідно кваліфікувати по ч.1 </w:t>
      </w:r>
      <w:hyperlink r:id="rId16" w:anchor="1143" w:tgtFrame="_blank" w:tooltip="Кримінальний кодекс України; нормативно-правовий акт № 2341-III від 05.04.2001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212 КК України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- умисне ухилення від сплати податків, що входять в систему оподаткування, введених у встановленому законом порядку, вчиненому службовою особою підприємства незалежно від форми власності, що призвело до фактичного ненадходження до бюджету коштів у значних розмірах.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Приймаючи до уваги, що обвинувачений  повністю визнає свою вину в скоєнні інкримінованого йому кримінального правопорушення, його показання послідовні, логічні і не викликають у суду сумнівів в правильності розуміння ним обвинувачення і всіх обставин справи, добровільності та щирості його позиції,  судом визнано недоцільним дослідження доказів щодо тих обставин, які ніким не оспорюються.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При обранні покарання суд враховує характер і ступінь суспільної небезпеки вчиненого, дані про особу обвинуваченого, що характеризується позитивно, на обліку у лікарів нарколога та психіатра не перебуває, раніше не судимий, обставини, що пом'якшують відповідальність - щире каяття, активне сприяння розкриттю злочину, відсутність обтяжуючих обставин і вважає за необхідне призначити покарання в межах санкції статті,  у вигляді штрафу.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Цивільний позов заявлений прокурором задовольнити в повному обсязі та стягнути з ТОВ «Преміум-2017»на користь держави 1 049 780,00 гривень.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Керуючись </w:t>
      </w:r>
      <w:hyperlink r:id="rId17" w:anchor="2722" w:tgtFrame="_blank" w:tooltip="Кримінальний процесуальний кодекс України; нормативно-правовий акт № 4651-VI від 13.04.2012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373-376 КПК України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, суд, -</w:t>
      </w:r>
    </w:p>
    <w:p w:rsidR="00827B0E" w:rsidRPr="00827B0E" w:rsidRDefault="00827B0E" w:rsidP="00827B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ухвалив: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Визнати винуватим  ОСОБА_1 в пред'явленому обвинуваченні по ч.1 </w:t>
      </w:r>
      <w:hyperlink r:id="rId18" w:anchor="1143" w:tgtFrame="_blank" w:tooltip="Кримінальний кодекс України; нормативно-правовий акт № 2341-III від 05.04.2001" w:history="1">
        <w:r w:rsidRPr="00827B0E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uk-UA"/>
          </w:rPr>
          <w:t>ст. 212 КК України</w:t>
        </w:r>
      </w:hyperlink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 та призначити покарання у вигляді штрафу в розмірі 1000 неоподатковуваних мінімумів доходів громадян в сумі 17000 гривень.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Запобіжний захід ОСОБА_1 не обирати.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Стягнути з ТОВ «Преміум-2017»на користь держави в особі Херсонської ОДПІ у Херсонської області 1 049 780,00 гривень в рахунок відшкодування завданої майнової шкоди.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Стягнути з ОСОБА_1 на користь держави судові витрати за проведення судово - економічної експертизи № 59-ЕК від 27.08.2018 р. - 5720,00 гривень;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 може бути оскаржений до Херсонського апеляційного суду в 30-денний строк з дня його проголошення через Херсонський міський суд Херсонської області.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Копію </w:t>
      </w:r>
      <w:proofErr w:type="spellStart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>вироку</w:t>
      </w:r>
      <w:proofErr w:type="spellEnd"/>
      <w:r w:rsidRPr="00827B0E"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  <w:t xml:space="preserve"> негайно вручити засудженому, прокурору.</w:t>
      </w:r>
    </w:p>
    <w:p w:rsidR="00827B0E" w:rsidRPr="00827B0E" w:rsidRDefault="00827B0E" w:rsidP="00827B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uk-UA"/>
        </w:rPr>
      </w:pPr>
      <w:proofErr w:type="spellStart"/>
      <w:r w:rsidRPr="00827B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СуддяЮ</w:t>
      </w:r>
      <w:proofErr w:type="spellEnd"/>
      <w:r w:rsidRPr="00827B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uk-UA"/>
        </w:rPr>
        <w:t>. І. Бочко</w:t>
      </w:r>
    </w:p>
    <w:p w:rsidR="00B46007" w:rsidRDefault="00B46007"/>
    <w:sectPr w:rsidR="00B46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B0E"/>
    <w:rsid w:val="00554D3B"/>
    <w:rsid w:val="00827B0E"/>
    <w:rsid w:val="0085634F"/>
    <w:rsid w:val="00AB515F"/>
    <w:rsid w:val="00B4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6F0AE"/>
  <w15:chartTrackingRefBased/>
  <w15:docId w15:val="{A011BB10-D10B-43D0-88F8-49E60C9C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827B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8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4688/ed_2019_01_01/pravo1/T10_2755.html?pravo=1" TargetMode="External"/><Relationship Id="rId13" Type="http://schemas.openxmlformats.org/officeDocument/2006/relationships/hyperlink" Target="http://search.ligazakon.ua/l_doc2.nsf/link1/an_15132/ed_2019_01_01/pravo1/T10_2755.html?pravo=1" TargetMode="External"/><Relationship Id="rId18" Type="http://schemas.openxmlformats.org/officeDocument/2006/relationships/hyperlink" Target="http://search.ligazakon.ua/l_doc2.nsf/link1/an_1143/ed_2019_01_11/pravo1/T012341.html?pravo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earch.ligazakon.ua/l_doc2.nsf/link1/ed_2018_06_20/pravo1/REG704.html?pravo=1" TargetMode="External"/><Relationship Id="rId12" Type="http://schemas.openxmlformats.org/officeDocument/2006/relationships/hyperlink" Target="http://search.ligazakon.ua/l_doc2.nsf/link1/an_15125/ed_2019_01_01/pravo1/T10_2755.html?pravo=1" TargetMode="External"/><Relationship Id="rId17" Type="http://schemas.openxmlformats.org/officeDocument/2006/relationships/hyperlink" Target="http://search.ligazakon.ua/l_doc2.nsf/link1/an_2722/ed_2019_01_11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143/ed_2019_01_11/pravo1/T012341.html?pravo=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205/ed_2019_02_07/pravo1/Z960254K.html?pravo=1" TargetMode="External"/><Relationship Id="rId11" Type="http://schemas.openxmlformats.org/officeDocument/2006/relationships/hyperlink" Target="http://search.ligazakon.ua/l_doc2.nsf/link1/an_14698/ed_2019_01_01/pravo1/T10_2755.html?pravo=1" TargetMode="External"/><Relationship Id="rId5" Type="http://schemas.openxmlformats.org/officeDocument/2006/relationships/hyperlink" Target="http://search.ligazakon.ua/l_doc2.nsf/link1/an_1143/ed_2019_01_11/pravo1/T012341.html?pravo=1" TargetMode="External"/><Relationship Id="rId15" Type="http://schemas.openxmlformats.org/officeDocument/2006/relationships/hyperlink" Target="http://search.ligazakon.ua/l_doc2.nsf/link1/an_15118/ed_2019_01_01/pravo1/T10_2755.html?pravo=1" TargetMode="External"/><Relationship Id="rId10" Type="http://schemas.openxmlformats.org/officeDocument/2006/relationships/hyperlink" Target="http://search.ligazakon.ua/l_doc2.nsf/link1/an_14699/ed_2019_01_01/pravo1/T10_2755.html?pravo=1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://search.ligazakon.ua/l_doc2.nsf/link1/an_14687/ed_2019_01_01/pravo1/T10_2755.html?pravo=1" TargetMode="External"/><Relationship Id="rId14" Type="http://schemas.openxmlformats.org/officeDocument/2006/relationships/hyperlink" Target="http://search.ligazakon.ua/l_doc2.nsf/link1/an_15148/ed_2019_01_01/pravo1/T10_2755.html?prav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8220</Words>
  <Characters>4686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Shcherbyna</dc:creator>
  <cp:keywords/>
  <dc:description/>
  <cp:lastModifiedBy>Artem Shcherbyna</cp:lastModifiedBy>
  <cp:revision>2</cp:revision>
  <dcterms:created xsi:type="dcterms:W3CDTF">2019-04-10T14:16:00Z</dcterms:created>
  <dcterms:modified xsi:type="dcterms:W3CDTF">2019-04-22T08:37:00Z</dcterms:modified>
</cp:coreProperties>
</file>